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25A801" w14:textId="77777777" w:rsidR="00A757D7" w:rsidRPr="00A757D7" w:rsidRDefault="00A757D7" w:rsidP="00350A3B">
      <w:pPr>
        <w:spacing w:before="120" w:after="0" w:line="276" w:lineRule="auto"/>
        <w:jc w:val="center"/>
        <w:rPr>
          <w:rFonts w:ascii="Times New Roman" w:hAnsi="Times New Roman" w:cs="Times New Roman"/>
          <w:b/>
          <w:bCs/>
          <w:noProof/>
          <w:sz w:val="28"/>
          <w:szCs w:val="28"/>
        </w:rPr>
      </w:pPr>
      <w:r w:rsidRPr="00A757D7">
        <w:rPr>
          <w:rFonts w:ascii="Times New Roman" w:hAnsi="Times New Roman" w:cs="Times New Roman"/>
          <w:b/>
          <w:bCs/>
          <w:noProof/>
          <w:sz w:val="28"/>
          <w:szCs w:val="28"/>
        </w:rPr>
        <w:t>Korrupsiyaga qarshi taʼlim va yoshlarning imkoniyatlarini kengaytirish global resursi (GRACE) dasturi doirasida oʻqitish amaliyotini joriy etishni tashkil etish toʻgʻrisida</w:t>
      </w:r>
    </w:p>
    <w:p w14:paraId="34AB3203" w14:textId="77777777" w:rsidR="00A757D7" w:rsidRPr="00A757D7" w:rsidRDefault="00A757D7" w:rsidP="00350A3B">
      <w:pPr>
        <w:spacing w:before="120" w:after="0" w:line="276" w:lineRule="auto"/>
        <w:jc w:val="center"/>
        <w:rPr>
          <w:rFonts w:ascii="Times New Roman" w:hAnsi="Times New Roman" w:cs="Times New Roman"/>
          <w:b/>
          <w:bCs/>
          <w:noProof/>
          <w:sz w:val="28"/>
          <w:szCs w:val="28"/>
          <w:lang w:val="ru-RU"/>
        </w:rPr>
      </w:pPr>
    </w:p>
    <w:p w14:paraId="26AA7C7A" w14:textId="77777777" w:rsidR="00A757D7" w:rsidRPr="00A757D7" w:rsidRDefault="00A757D7" w:rsidP="00350A3B">
      <w:pPr>
        <w:spacing w:before="120" w:after="0" w:line="276" w:lineRule="auto"/>
        <w:ind w:firstLine="720"/>
        <w:jc w:val="both"/>
        <w:rPr>
          <w:rFonts w:ascii="Times New Roman" w:hAnsi="Times New Roman" w:cs="Times New Roman"/>
          <w:noProof/>
          <w:sz w:val="28"/>
          <w:szCs w:val="28"/>
          <w:lang w:val="ru-RU"/>
        </w:rPr>
      </w:pPr>
      <w:r w:rsidRPr="00A757D7">
        <w:rPr>
          <w:rFonts w:ascii="Times New Roman" w:hAnsi="Times New Roman" w:cs="Times New Roman"/>
          <w:noProof/>
          <w:sz w:val="28"/>
          <w:szCs w:val="28"/>
        </w:rPr>
        <w:t>“Korrupsiyaga qarshi kurashish boʻy</w:t>
      </w:r>
      <w:bookmarkStart w:id="0" w:name="_GoBack"/>
      <w:bookmarkEnd w:id="0"/>
      <w:r w:rsidRPr="00A757D7">
        <w:rPr>
          <w:rFonts w:ascii="Times New Roman" w:hAnsi="Times New Roman" w:cs="Times New Roman"/>
          <w:noProof/>
          <w:sz w:val="28"/>
          <w:szCs w:val="28"/>
        </w:rPr>
        <w:t>icha yuksak xalqaro mukofot” bilan taqdirlash marosimi doirasida Oʻzbekiston Respublikasi Prezidenti tomonidan belgilangan vazifa va topshiriqlar ijrosi boʻyicha 2024-2026-yillarga moʻljallangan “Yoʻl xarita”si hamda Oʻzbekiston Respublikasi Korrupsiyaga qarshi kurashish milliy kengashi majlisining 2024-yil 26-yanvardagi 12-son bayonnomasi bilan tasdiqlangan “Yoʻl xaritasi”da belgilangan vazifalar ijrosini taʼminlash maqsadida</w:t>
      </w:r>
      <w:r w:rsidRPr="00A757D7">
        <w:rPr>
          <w:rFonts w:ascii="Times New Roman" w:hAnsi="Times New Roman" w:cs="Times New Roman"/>
          <w:noProof/>
          <w:sz w:val="28"/>
          <w:szCs w:val="28"/>
          <w:lang w:val="ru-RU"/>
        </w:rPr>
        <w:t xml:space="preserve"> </w:t>
      </w:r>
      <w:r w:rsidRPr="00A757D7">
        <w:rPr>
          <w:rFonts w:ascii="Times New Roman" w:hAnsi="Times New Roman" w:cs="Times New Roman"/>
          <w:noProof/>
          <w:sz w:val="28"/>
          <w:szCs w:val="28"/>
        </w:rPr>
        <w:t>Oʻzbekiston Respublikasi Oliy taʼlim, fan va</w:t>
      </w:r>
      <w:r w:rsidRPr="00A757D7">
        <w:rPr>
          <w:rFonts w:ascii="Times New Roman" w:hAnsi="Times New Roman" w:cs="Times New Roman"/>
          <w:noProof/>
          <w:sz w:val="28"/>
          <w:szCs w:val="28"/>
          <w:lang w:val="ru-RU"/>
        </w:rPr>
        <w:t xml:space="preserve"> </w:t>
      </w:r>
      <w:r w:rsidRPr="00A757D7">
        <w:rPr>
          <w:rFonts w:ascii="Times New Roman" w:hAnsi="Times New Roman" w:cs="Times New Roman"/>
          <w:noProof/>
          <w:sz w:val="28"/>
          <w:szCs w:val="28"/>
        </w:rPr>
        <w:t>innovas</w:t>
      </w:r>
      <w:r w:rsidRPr="00A757D7">
        <w:rPr>
          <w:rFonts w:ascii="Times New Roman" w:hAnsi="Times New Roman" w:cs="Times New Roman"/>
          <w:noProof/>
          <w:sz w:val="28"/>
          <w:szCs w:val="28"/>
          <w:lang w:val="ru-RU"/>
        </w:rPr>
        <w:t>i</w:t>
      </w:r>
      <w:r w:rsidRPr="00A757D7">
        <w:rPr>
          <w:rFonts w:ascii="Times New Roman" w:hAnsi="Times New Roman" w:cs="Times New Roman"/>
          <w:noProof/>
          <w:sz w:val="28"/>
          <w:szCs w:val="28"/>
        </w:rPr>
        <w:t xml:space="preserve">yalar vazirining </w:t>
      </w:r>
      <w:r w:rsidRPr="00A757D7">
        <w:rPr>
          <w:rFonts w:ascii="Times New Roman" w:hAnsi="Times New Roman" w:cs="Times New Roman"/>
          <w:noProof/>
          <w:sz w:val="28"/>
          <w:szCs w:val="28"/>
          <w:lang w:val="ru-RU"/>
        </w:rPr>
        <w:t xml:space="preserve">2024-yil               24-sentyabrdagi 355-son </w:t>
      </w:r>
      <w:r w:rsidRPr="00A757D7">
        <w:rPr>
          <w:rFonts w:ascii="Times New Roman" w:hAnsi="Times New Roman" w:cs="Times New Roman"/>
          <w:noProof/>
          <w:sz w:val="28"/>
          <w:szCs w:val="28"/>
        </w:rPr>
        <w:t>buyrugʻi</w:t>
      </w:r>
      <w:r w:rsidRPr="00A757D7">
        <w:rPr>
          <w:rFonts w:ascii="Times New Roman" w:hAnsi="Times New Roman" w:cs="Times New Roman"/>
          <w:noProof/>
          <w:sz w:val="28"/>
          <w:szCs w:val="28"/>
          <w:lang w:val="ru-RU"/>
        </w:rPr>
        <w:t xml:space="preserve">ga asosan </w:t>
      </w:r>
      <w:r w:rsidRPr="00A757D7">
        <w:rPr>
          <w:rFonts w:ascii="Times New Roman" w:hAnsi="Times New Roman" w:cs="Times New Roman"/>
          <w:noProof/>
          <w:sz w:val="28"/>
          <w:szCs w:val="28"/>
        </w:rPr>
        <w:t>Korrupsiyaga qarshi taʼlim va yoshlarning imkoniyatlarini kengaytirish global resursi (GRACE) dasturidagi materiallarni taʼlim muassasalarining mavjud oʻquv dasturlari bilan birgalikda oʻqitish uchun moʻljallangan dasturlarni ishlab chiqish boʻyicha ishchi guruh tarkibi</w:t>
      </w:r>
      <w:r w:rsidRPr="00A757D7">
        <w:rPr>
          <w:rFonts w:ascii="Times New Roman" w:hAnsi="Times New Roman" w:cs="Times New Roman"/>
          <w:noProof/>
          <w:sz w:val="28"/>
          <w:szCs w:val="28"/>
          <w:lang w:val="ru-RU"/>
        </w:rPr>
        <w:t xml:space="preserve"> tasdiqlangan.</w:t>
      </w:r>
    </w:p>
    <w:p w14:paraId="7576108F" w14:textId="77777777" w:rsidR="00A757D7" w:rsidRPr="00A757D7" w:rsidRDefault="00A757D7" w:rsidP="00350A3B">
      <w:pPr>
        <w:spacing w:before="120" w:after="0" w:line="276" w:lineRule="auto"/>
        <w:ind w:firstLine="720"/>
        <w:jc w:val="both"/>
        <w:rPr>
          <w:rFonts w:ascii="Times New Roman" w:hAnsi="Times New Roman" w:cs="Times New Roman"/>
          <w:noProof/>
          <w:sz w:val="28"/>
          <w:szCs w:val="28"/>
          <w:lang w:val="ru-RU"/>
        </w:rPr>
      </w:pPr>
      <w:r w:rsidRPr="00A757D7">
        <w:rPr>
          <w:rFonts w:ascii="Times New Roman" w:hAnsi="Times New Roman" w:cs="Times New Roman"/>
          <w:noProof/>
          <w:sz w:val="28"/>
          <w:szCs w:val="28"/>
          <w:lang w:val="ru-RU"/>
        </w:rPr>
        <w:t xml:space="preserve">Ushbu </w:t>
      </w:r>
      <w:r w:rsidRPr="00A757D7">
        <w:rPr>
          <w:rFonts w:ascii="Times New Roman" w:hAnsi="Times New Roman" w:cs="Times New Roman"/>
          <w:noProof/>
          <w:sz w:val="28"/>
          <w:szCs w:val="28"/>
        </w:rPr>
        <w:t>ishchi guruhi: 2024-yil 15-oktyabrga qadar Korrupsiyaga qarshi taʼlim va yoshlarning imkoniyatlarini kengaytirish global resursi (“GRACE Initiative”) dasturidagi materiallar bosqichma-bosqich oliy va professional taʼlim muassasalarining mavjud oʻquv dasturlari bilan birgalikda oʻqitish uchun metodik tavsiyalar ishlab chiq</w:t>
      </w:r>
      <w:r w:rsidRPr="00A757D7">
        <w:rPr>
          <w:rFonts w:ascii="Times New Roman" w:hAnsi="Times New Roman" w:cs="Times New Roman"/>
          <w:noProof/>
          <w:sz w:val="28"/>
          <w:szCs w:val="28"/>
          <w:lang w:val="ru-RU"/>
        </w:rPr>
        <w:t>ishi belgilangan.</w:t>
      </w:r>
    </w:p>
    <w:p w14:paraId="4D663FA6" w14:textId="77777777" w:rsidR="00A757D7" w:rsidRPr="00A757D7" w:rsidRDefault="00A757D7" w:rsidP="00350A3B">
      <w:pPr>
        <w:spacing w:before="120" w:after="0" w:line="276" w:lineRule="auto"/>
        <w:ind w:firstLine="720"/>
        <w:jc w:val="both"/>
        <w:rPr>
          <w:rFonts w:ascii="Times New Roman" w:hAnsi="Times New Roman" w:cs="Times New Roman"/>
          <w:noProof/>
          <w:sz w:val="28"/>
          <w:szCs w:val="28"/>
          <w:lang w:val="ru-RU"/>
        </w:rPr>
      </w:pPr>
      <w:r w:rsidRPr="00A757D7">
        <w:rPr>
          <w:rFonts w:ascii="Times New Roman" w:hAnsi="Times New Roman" w:cs="Times New Roman"/>
          <w:noProof/>
          <w:sz w:val="28"/>
          <w:szCs w:val="28"/>
          <w:lang w:val="ru-RU"/>
        </w:rPr>
        <w:t>Yuqoridagilarni inobatga olgan holda, quyidagi ishlarni amalga oshirish tavsiya etiladi:</w:t>
      </w:r>
    </w:p>
    <w:p w14:paraId="66A4AD54" w14:textId="77777777" w:rsidR="00A757D7" w:rsidRPr="00A757D7" w:rsidRDefault="00A757D7" w:rsidP="00350A3B">
      <w:pPr>
        <w:spacing w:before="120" w:after="0" w:line="276" w:lineRule="auto"/>
        <w:jc w:val="center"/>
        <w:rPr>
          <w:rFonts w:ascii="Times New Roman" w:hAnsi="Times New Roman" w:cs="Times New Roman"/>
          <w:b/>
          <w:bCs/>
          <w:noProof/>
          <w:sz w:val="28"/>
          <w:szCs w:val="28"/>
          <w:lang w:val="ru-RU"/>
        </w:rPr>
      </w:pPr>
      <w:r w:rsidRPr="00A757D7">
        <w:rPr>
          <w:rFonts w:ascii="Times New Roman" w:hAnsi="Times New Roman" w:cs="Times New Roman"/>
          <w:b/>
          <w:bCs/>
          <w:noProof/>
          <w:sz w:val="28"/>
          <w:szCs w:val="28"/>
          <w:lang w:val="ru-RU"/>
        </w:rPr>
        <w:t>Falsafa oʻquv dasturi uchun metodik tavsiya</w:t>
      </w:r>
    </w:p>
    <w:p w14:paraId="569A4A2E" w14:textId="77777777" w:rsidR="00A757D7" w:rsidRPr="00A757D7" w:rsidRDefault="00A757D7" w:rsidP="00350A3B">
      <w:pPr>
        <w:spacing w:before="120" w:after="0" w:line="276" w:lineRule="auto"/>
        <w:jc w:val="center"/>
        <w:rPr>
          <w:rFonts w:ascii="Times New Roman" w:hAnsi="Times New Roman" w:cs="Times New Roman"/>
          <w:b/>
          <w:bCs/>
          <w:noProof/>
          <w:sz w:val="28"/>
          <w:szCs w:val="28"/>
          <w:lang w:val="ru-RU"/>
        </w:rPr>
      </w:pPr>
      <w:r w:rsidRPr="00A757D7">
        <w:rPr>
          <w:rFonts w:ascii="Times New Roman" w:hAnsi="Times New Roman" w:cs="Times New Roman"/>
          <w:b/>
          <w:bCs/>
          <w:noProof/>
          <w:sz w:val="28"/>
          <w:szCs w:val="28"/>
          <w:lang w:val="ru-RU"/>
        </w:rPr>
        <w:t>Mavzu: Korrupsiyaning  mohiyati, oqibatlari va unga                                        qarshi kurash mexanizmlari</w:t>
      </w:r>
    </w:p>
    <w:p w14:paraId="781C984E" w14:textId="77777777" w:rsidR="00A757D7" w:rsidRPr="00A757D7" w:rsidRDefault="00A757D7" w:rsidP="00350A3B">
      <w:pPr>
        <w:spacing w:before="120" w:after="0" w:line="276" w:lineRule="auto"/>
        <w:ind w:firstLine="720"/>
        <w:jc w:val="both"/>
        <w:rPr>
          <w:rFonts w:ascii="Times New Roman" w:hAnsi="Times New Roman" w:cs="Times New Roman"/>
          <w:noProof/>
          <w:sz w:val="28"/>
          <w:szCs w:val="28"/>
          <w:lang w:val="ru-RU"/>
        </w:rPr>
      </w:pPr>
      <w:r w:rsidRPr="00A757D7">
        <w:rPr>
          <w:rFonts w:ascii="Times New Roman" w:hAnsi="Times New Roman" w:cs="Times New Roman"/>
          <w:noProof/>
          <w:sz w:val="28"/>
          <w:szCs w:val="28"/>
          <w:lang w:val="ru-RU"/>
        </w:rPr>
        <w:t xml:space="preserve">Korrupsiya tushunchasining mohiyati, tarixiy ildizlari va jamiyatda namoyon boʻlishiga oid qarashlar tasnifi. Korrupsiyaning sabablari. Korrupsiyaning ijtimoiy hayotdagi koʻrinishlari va uning axloqiy tarbiyaga salbiy taʼsiri. Siyosiy, gʻoyaviy va iqtisodiy Korrupsiya – xavfsizlikka tahdid. Kadrlar Korrupsiyasi va uni bartaraf etish mexanizmlari. Xalqaro Korrupsiya iqtisodiy-siyosiy manfaatlar toʻqnashuvi oqibati sifatida. Oʻzbekistonda Korrupsiyaning turlari: favoritizm, nepotism, kronizm va mahalliychilikni bartaraf etishda jamoatchilik nazorati va shaxsiy masʼuliyatning oʻrni. Oʻzbekistonda Korrupsiyaga qarshi kurashning yoʻnalishlari va huquqiy asoslari. Korrupsion jinoyatlarning oldini olish shakllari va asosiy yoʻnalishlari. Korrupsiyaga qarshi kurashda xalqaro tajriba. Oʻzbekistonning </w:t>
      </w:r>
      <w:r w:rsidRPr="00A757D7">
        <w:rPr>
          <w:rFonts w:ascii="Times New Roman" w:hAnsi="Times New Roman" w:cs="Times New Roman"/>
          <w:noProof/>
          <w:sz w:val="28"/>
          <w:szCs w:val="28"/>
          <w:lang w:val="ru-RU"/>
        </w:rPr>
        <w:lastRenderedPageBreak/>
        <w:t>Korrupsiyaga qarshi kurashda xalqaro hamkorligining maqsadlari va yoʻnalishlari. Oʻ</w:t>
      </w:r>
      <w:r w:rsidRPr="00A757D7">
        <w:rPr>
          <w:rFonts w:ascii="Times New Roman" w:hAnsi="Times New Roman" w:cs="Times New Roman"/>
          <w:noProof/>
          <w:sz w:val="28"/>
          <w:szCs w:val="28"/>
          <w:lang w:val="en-US"/>
        </w:rPr>
        <w:t xml:space="preserve">zbekistonda Korrupsiyaga qarshi kurashda OAVning  oʻrni va axloqiy ahamiyati. </w:t>
      </w:r>
    </w:p>
    <w:p w14:paraId="7C0BE11E" w14:textId="77777777" w:rsidR="00A757D7" w:rsidRPr="00A757D7" w:rsidRDefault="00A757D7" w:rsidP="00350A3B">
      <w:pPr>
        <w:spacing w:before="120" w:after="0" w:line="276" w:lineRule="auto"/>
        <w:ind w:firstLine="720"/>
        <w:jc w:val="both"/>
        <w:rPr>
          <w:rFonts w:ascii="Times New Roman" w:hAnsi="Times New Roman" w:cs="Times New Roman"/>
          <w:noProof/>
          <w:color w:val="000000" w:themeColor="text1"/>
          <w:sz w:val="28"/>
          <w:szCs w:val="28"/>
          <w:lang w:val="ru-RU"/>
        </w:rPr>
      </w:pPr>
      <w:r w:rsidRPr="00A757D7">
        <w:rPr>
          <w:rFonts w:ascii="Times New Roman" w:hAnsi="Times New Roman" w:cs="Times New Roman"/>
          <w:noProof/>
          <w:color w:val="000000" w:themeColor="text1"/>
          <w:sz w:val="28"/>
          <w:szCs w:val="28"/>
          <w:lang w:val="ru-RU"/>
        </w:rPr>
        <w:t>Hozirgi davrda Oliy taʼlim tizimida Korrupsiyaga qarshi kurashish uchun talabalarning dunyo qarashini shakllantirish maqsadida “Halollik vaksinasi”ning tushunchasini, mohiyati va ahamiyati singdirish.</w:t>
      </w:r>
    </w:p>
    <w:p w14:paraId="6EC8349B" w14:textId="77777777" w:rsidR="00A757D7" w:rsidRPr="00A757D7" w:rsidRDefault="00A757D7" w:rsidP="00350A3B">
      <w:pPr>
        <w:spacing w:before="120"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Korrupsiyaga qarshi taʼlim va yoshlarning imkoniyatlarini kengaytirish global resursi (“GRACE Initiative”) dasturi</w:t>
      </w:r>
      <w:r w:rsidRPr="00A757D7">
        <w:rPr>
          <w:rFonts w:ascii="Times New Roman" w:eastAsia="Times New Roman" w:hAnsi="Times New Roman" w:cs="Times New Roman"/>
          <w:noProof/>
          <w:color w:val="000000" w:themeColor="text1"/>
          <w:kern w:val="0"/>
          <w:sz w:val="28"/>
          <w:szCs w:val="28"/>
          <w:lang w:eastAsia="uz-Cyrl-UZ"/>
          <w14:ligatures w14:val="none"/>
        </w:rPr>
        <w:t xml:space="preserve"> doirasida oliy va professional taʼlim muassasalarida oʻqitish uchun metodik tavsiyalar ishlab chiqish quyidagi bosqichlarni oʻz ichiga olishi mumkin:</w:t>
      </w:r>
    </w:p>
    <w:p w14:paraId="11971021"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1. Talab va Maqsadlarni Aniqlash</w:t>
      </w:r>
    </w:p>
    <w:p w14:paraId="6B52722A" w14:textId="77777777" w:rsidR="00A757D7" w:rsidRPr="00A757D7" w:rsidRDefault="00A757D7" w:rsidP="00350A3B">
      <w:pPr>
        <w:numPr>
          <w:ilvl w:val="0"/>
          <w:numId w:val="8"/>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Maqsadlar</w:t>
      </w:r>
      <w:r w:rsidRPr="00A757D7">
        <w:rPr>
          <w:rFonts w:ascii="Times New Roman" w:eastAsia="Times New Roman" w:hAnsi="Times New Roman" w:cs="Times New Roman"/>
          <w:noProof/>
          <w:color w:val="000000" w:themeColor="text1"/>
          <w:kern w:val="0"/>
          <w:sz w:val="28"/>
          <w:szCs w:val="28"/>
          <w:lang w:eastAsia="uz-Cyrl-UZ"/>
          <w14:ligatures w14:val="none"/>
        </w:rPr>
        <w:t>: Korrupsiyaga qarshi taʼlimni rivojlantirish va talabalar, professor-oʻqituvchilar oʻrtasida shaffoflikni oshirish.</w:t>
      </w:r>
    </w:p>
    <w:p w14:paraId="54F2AD97" w14:textId="77777777" w:rsidR="00A757D7" w:rsidRPr="00A757D7" w:rsidRDefault="00A757D7" w:rsidP="00350A3B">
      <w:pPr>
        <w:numPr>
          <w:ilvl w:val="0"/>
          <w:numId w:val="8"/>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Talablar</w:t>
      </w:r>
      <w:r w:rsidRPr="00A757D7">
        <w:rPr>
          <w:rFonts w:ascii="Times New Roman" w:eastAsia="Times New Roman" w:hAnsi="Times New Roman" w:cs="Times New Roman"/>
          <w:noProof/>
          <w:color w:val="000000" w:themeColor="text1"/>
          <w:kern w:val="0"/>
          <w:sz w:val="28"/>
          <w:szCs w:val="28"/>
          <w:lang w:eastAsia="uz-Cyrl-UZ"/>
          <w14:ligatures w14:val="none"/>
        </w:rPr>
        <w:t>: Oʻquv dasturlarida Korrupsiyaga qarshi bilimlarni qoʻshish, amaliy koʻnikmalarni rivojlantirish.</w:t>
      </w:r>
    </w:p>
    <w:p w14:paraId="7CFA6F44"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2. Oʻquv Dasturlarini Tahlil Qilish</w:t>
      </w:r>
    </w:p>
    <w:p w14:paraId="2E8B75BF" w14:textId="77777777" w:rsidR="00A757D7" w:rsidRPr="00A757D7" w:rsidRDefault="00A757D7" w:rsidP="00350A3B">
      <w:pPr>
        <w:numPr>
          <w:ilvl w:val="0"/>
          <w:numId w:val="9"/>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Mavjud oʻquv dasturlarini oʻrganish</w:t>
      </w:r>
      <w:r w:rsidRPr="00A757D7">
        <w:rPr>
          <w:rFonts w:ascii="Times New Roman" w:eastAsia="Times New Roman" w:hAnsi="Times New Roman" w:cs="Times New Roman"/>
          <w:noProof/>
          <w:color w:val="000000" w:themeColor="text1"/>
          <w:kern w:val="0"/>
          <w:sz w:val="28"/>
          <w:szCs w:val="28"/>
          <w:lang w:eastAsia="uz-Cyrl-UZ"/>
          <w14:ligatures w14:val="none"/>
        </w:rPr>
        <w:t>: Oliy va professional taʼlim muassasalarida mavjud boʻlgan oʻquv dasturlarining tarkibini va mazmunini tahlil qilish.</w:t>
      </w:r>
    </w:p>
    <w:p w14:paraId="3730E58C" w14:textId="77777777" w:rsidR="00A757D7" w:rsidRPr="00A757D7" w:rsidRDefault="00A757D7" w:rsidP="00350A3B">
      <w:pPr>
        <w:numPr>
          <w:ilvl w:val="0"/>
          <w:numId w:val="9"/>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Korrupsiyaga oid materiallarni aniqlash</w:t>
      </w:r>
      <w:r w:rsidRPr="00A757D7">
        <w:rPr>
          <w:rFonts w:ascii="Times New Roman" w:eastAsia="Times New Roman" w:hAnsi="Times New Roman" w:cs="Times New Roman"/>
          <w:noProof/>
          <w:color w:val="000000" w:themeColor="text1"/>
          <w:kern w:val="0"/>
          <w:sz w:val="28"/>
          <w:szCs w:val="28"/>
          <w:lang w:eastAsia="uz-Cyrl-UZ"/>
          <w14:ligatures w14:val="none"/>
        </w:rPr>
        <w:t>: Qaysi fanlarda Korrupsiyaga qarshi taʼlimni oʻrganish mumkinligini aniqlash.</w:t>
      </w:r>
    </w:p>
    <w:p w14:paraId="69E2F86F"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3. Metodik Tavsiyalarni Ishlab Chiqish</w:t>
      </w:r>
    </w:p>
    <w:p w14:paraId="4361AC97" w14:textId="77777777" w:rsidR="00A757D7" w:rsidRPr="00A757D7" w:rsidRDefault="00A757D7" w:rsidP="00350A3B">
      <w:pPr>
        <w:numPr>
          <w:ilvl w:val="0"/>
          <w:numId w:val="10"/>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Oʻquv modullarini yaratish</w:t>
      </w:r>
      <w:r w:rsidRPr="00A757D7">
        <w:rPr>
          <w:rFonts w:ascii="Times New Roman" w:eastAsia="Times New Roman" w:hAnsi="Times New Roman" w:cs="Times New Roman"/>
          <w:noProof/>
          <w:color w:val="000000" w:themeColor="text1"/>
          <w:kern w:val="0"/>
          <w:sz w:val="28"/>
          <w:szCs w:val="28"/>
          <w:lang w:eastAsia="uz-Cyrl-UZ"/>
          <w14:ligatures w14:val="none"/>
        </w:rPr>
        <w:t>: Korrupsiyaga qarshi taʼlim boʻyicha alohida modullar yoki fanlarni qoʻshish. Masalan, “Korrupsiya va uning oldini olish”, “Shaffoflik va hisobdorlik” kabi mavzularni kiritish.</w:t>
      </w:r>
    </w:p>
    <w:p w14:paraId="1526F6C6" w14:textId="322D3580" w:rsidR="00A757D7" w:rsidRPr="00A757D7" w:rsidRDefault="00A757D7" w:rsidP="00350A3B">
      <w:pPr>
        <w:numPr>
          <w:ilvl w:val="0"/>
          <w:numId w:val="10"/>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Interaktiv metodlar</w:t>
      </w:r>
      <w:r w:rsidRPr="00A757D7">
        <w:rPr>
          <w:rFonts w:ascii="Times New Roman" w:eastAsia="Times New Roman" w:hAnsi="Times New Roman" w:cs="Times New Roman"/>
          <w:noProof/>
          <w:color w:val="000000" w:themeColor="text1"/>
          <w:kern w:val="0"/>
          <w:sz w:val="28"/>
          <w:szCs w:val="28"/>
          <w:lang w:eastAsia="uz-Cyrl-UZ"/>
          <w14:ligatures w14:val="none"/>
        </w:rPr>
        <w:t>: Oʻquv jarayonida interaktiv metodlarni, masalan, munozara, rolli oʻyinlar va “case study”larni qoʻllash.</w:t>
      </w:r>
    </w:p>
    <w:p w14:paraId="12D5BC36"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4. Resurslarni Taqdim Etish</w:t>
      </w:r>
    </w:p>
    <w:p w14:paraId="2CA21286" w14:textId="77777777" w:rsidR="00A757D7" w:rsidRPr="00A757D7" w:rsidRDefault="00A757D7" w:rsidP="00350A3B">
      <w:pPr>
        <w:numPr>
          <w:ilvl w:val="0"/>
          <w:numId w:val="11"/>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Materiallar</w:t>
      </w:r>
      <w:r w:rsidRPr="00A757D7">
        <w:rPr>
          <w:rFonts w:ascii="Times New Roman" w:eastAsia="Times New Roman" w:hAnsi="Times New Roman" w:cs="Times New Roman"/>
          <w:noProof/>
          <w:color w:val="000000" w:themeColor="text1"/>
          <w:kern w:val="0"/>
          <w:sz w:val="28"/>
          <w:szCs w:val="28"/>
          <w:lang w:eastAsia="uz-Cyrl-UZ"/>
          <w14:ligatures w14:val="none"/>
        </w:rPr>
        <w:t>: GRACE Initiative dasturidan olingan taʼlim materiallarini tayyorlash va ularni oʻquv dasturlariga moslashtirish.</w:t>
      </w:r>
    </w:p>
    <w:p w14:paraId="60AD6D47" w14:textId="77777777" w:rsidR="00A757D7" w:rsidRPr="00A757D7" w:rsidRDefault="00A757D7" w:rsidP="00350A3B">
      <w:pPr>
        <w:numPr>
          <w:ilvl w:val="0"/>
          <w:numId w:val="11"/>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Onlayn platformalar</w:t>
      </w:r>
      <w:r w:rsidRPr="00A757D7">
        <w:rPr>
          <w:rFonts w:ascii="Times New Roman" w:eastAsia="Times New Roman" w:hAnsi="Times New Roman" w:cs="Times New Roman"/>
          <w:noProof/>
          <w:color w:val="000000" w:themeColor="text1"/>
          <w:kern w:val="0"/>
          <w:sz w:val="28"/>
          <w:szCs w:val="28"/>
          <w:lang w:eastAsia="uz-Cyrl-UZ"/>
          <w14:ligatures w14:val="none"/>
        </w:rPr>
        <w:t>: Elektron taʼlim platformalarini yaratish va resurslarni onlayn tarqatish.</w:t>
      </w:r>
    </w:p>
    <w:p w14:paraId="78462B62"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5. Oʻqituvchilarni Tayyorlash</w:t>
      </w:r>
    </w:p>
    <w:p w14:paraId="36FB52B3" w14:textId="77777777" w:rsidR="00A757D7" w:rsidRPr="00A757D7" w:rsidRDefault="00A757D7" w:rsidP="00350A3B">
      <w:pPr>
        <w:numPr>
          <w:ilvl w:val="0"/>
          <w:numId w:val="12"/>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lastRenderedPageBreak/>
        <w:t>Tayyorlov kurslari</w:t>
      </w:r>
      <w:r w:rsidRPr="00A757D7">
        <w:rPr>
          <w:rFonts w:ascii="Times New Roman" w:eastAsia="Times New Roman" w:hAnsi="Times New Roman" w:cs="Times New Roman"/>
          <w:noProof/>
          <w:color w:val="000000" w:themeColor="text1"/>
          <w:kern w:val="0"/>
          <w:sz w:val="28"/>
          <w:szCs w:val="28"/>
          <w:lang w:eastAsia="uz-Cyrl-UZ"/>
          <w14:ligatures w14:val="none"/>
        </w:rPr>
        <w:t>: Professor-oʻqituvchilar uchun maxsus treninglar va seminarlar oʻtkazish, ularga yangi metodologiyalar va resurslardan foydalanish boʻyicha koʻnikmalar berish.</w:t>
      </w:r>
    </w:p>
    <w:p w14:paraId="62A07FDB"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6. Amaliyot va Tajriba</w:t>
      </w:r>
    </w:p>
    <w:p w14:paraId="4255E4CD" w14:textId="77777777" w:rsidR="00A757D7" w:rsidRPr="00A757D7" w:rsidRDefault="00A757D7" w:rsidP="00350A3B">
      <w:pPr>
        <w:numPr>
          <w:ilvl w:val="0"/>
          <w:numId w:val="13"/>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Tajribali oʻqituvchilar bilan hamkorlik</w:t>
      </w:r>
      <w:r w:rsidRPr="00A757D7">
        <w:rPr>
          <w:rFonts w:ascii="Times New Roman" w:eastAsia="Times New Roman" w:hAnsi="Times New Roman" w:cs="Times New Roman"/>
          <w:noProof/>
          <w:color w:val="000000" w:themeColor="text1"/>
          <w:kern w:val="0"/>
          <w:sz w:val="28"/>
          <w:szCs w:val="28"/>
          <w:lang w:eastAsia="uz-Cyrl-UZ"/>
          <w14:ligatures w14:val="none"/>
        </w:rPr>
        <w:t>: Oliy taʼlim muassasalarida tajribali oʻqituvchilar bilan ishlash, ularning fikrlarini inobatga olish.</w:t>
      </w:r>
    </w:p>
    <w:p w14:paraId="74376A0E" w14:textId="77777777" w:rsidR="00A757D7" w:rsidRPr="00A757D7" w:rsidRDefault="00A757D7" w:rsidP="00350A3B">
      <w:pPr>
        <w:numPr>
          <w:ilvl w:val="0"/>
          <w:numId w:val="13"/>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Amaliy loyihalar</w:t>
      </w:r>
      <w:r w:rsidRPr="00A757D7">
        <w:rPr>
          <w:rFonts w:ascii="Times New Roman" w:eastAsia="Times New Roman" w:hAnsi="Times New Roman" w:cs="Times New Roman"/>
          <w:noProof/>
          <w:color w:val="000000" w:themeColor="text1"/>
          <w:kern w:val="0"/>
          <w:sz w:val="28"/>
          <w:szCs w:val="28"/>
          <w:lang w:eastAsia="uz-Cyrl-UZ"/>
          <w14:ligatures w14:val="none"/>
        </w:rPr>
        <w:t>: Talabalarni amaliy loyihalarda ishtirok etish, bu orqali real muammolarni hal qilishga yoʻnaltirish.</w:t>
      </w:r>
    </w:p>
    <w:p w14:paraId="0CEC9646"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7. Natijalarni Baholash</w:t>
      </w:r>
    </w:p>
    <w:p w14:paraId="6B4DA038" w14:textId="77777777" w:rsidR="00A757D7" w:rsidRPr="00A757D7" w:rsidRDefault="00A757D7" w:rsidP="00350A3B">
      <w:pPr>
        <w:numPr>
          <w:ilvl w:val="0"/>
          <w:numId w:val="14"/>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Baholash tizimlari</w:t>
      </w:r>
      <w:r w:rsidRPr="00A757D7">
        <w:rPr>
          <w:rFonts w:ascii="Times New Roman" w:eastAsia="Times New Roman" w:hAnsi="Times New Roman" w:cs="Times New Roman"/>
          <w:noProof/>
          <w:color w:val="000000" w:themeColor="text1"/>
          <w:kern w:val="0"/>
          <w:sz w:val="28"/>
          <w:szCs w:val="28"/>
          <w:lang w:eastAsia="uz-Cyrl-UZ"/>
          <w14:ligatures w14:val="none"/>
        </w:rPr>
        <w:t>: Talabalar bilimlarini va koʻnikmalarini baholash uchun aniq mezonlarni ishlab chiqish.</w:t>
      </w:r>
    </w:p>
    <w:p w14:paraId="1C08654E" w14:textId="77777777" w:rsidR="00A757D7" w:rsidRPr="00A757D7" w:rsidRDefault="00A757D7" w:rsidP="00350A3B">
      <w:pPr>
        <w:numPr>
          <w:ilvl w:val="0"/>
          <w:numId w:val="14"/>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Oʻquv jarayonini tahlil qilish</w:t>
      </w:r>
      <w:r w:rsidRPr="00A757D7">
        <w:rPr>
          <w:rFonts w:ascii="Times New Roman" w:eastAsia="Times New Roman" w:hAnsi="Times New Roman" w:cs="Times New Roman"/>
          <w:noProof/>
          <w:color w:val="000000" w:themeColor="text1"/>
          <w:kern w:val="0"/>
          <w:sz w:val="28"/>
          <w:szCs w:val="28"/>
          <w:lang w:eastAsia="uz-Cyrl-UZ"/>
          <w14:ligatures w14:val="none"/>
        </w:rPr>
        <w:t>: Oʻquv jarayoni natijalarini, talabalar va oʻqituvchilarning fikrlarini yigʻish va tahlil qilish.</w:t>
      </w:r>
    </w:p>
    <w:p w14:paraId="0923169D" w14:textId="77777777" w:rsidR="00A757D7" w:rsidRPr="00A757D7" w:rsidRDefault="00A757D7" w:rsidP="00350A3B">
      <w:pPr>
        <w:spacing w:before="120" w:after="0" w:line="276" w:lineRule="auto"/>
        <w:ind w:firstLine="720"/>
        <w:jc w:val="both"/>
        <w:outlineLvl w:val="2"/>
        <w:rPr>
          <w:rFonts w:ascii="Times New Roman" w:eastAsia="Times New Roman" w:hAnsi="Times New Roman" w:cs="Times New Roman"/>
          <w:b/>
          <w:bCs/>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8. Xalqaro Hamkorlik</w:t>
      </w:r>
    </w:p>
    <w:p w14:paraId="22273E22" w14:textId="2D1DBFCB" w:rsidR="00A757D7" w:rsidRPr="00A757D7" w:rsidRDefault="00A757D7" w:rsidP="00350A3B">
      <w:pPr>
        <w:numPr>
          <w:ilvl w:val="0"/>
          <w:numId w:val="15"/>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Tajribalar almashish</w:t>
      </w:r>
      <w:r w:rsidRPr="00A757D7">
        <w:rPr>
          <w:rFonts w:ascii="Times New Roman" w:eastAsia="Times New Roman" w:hAnsi="Times New Roman" w:cs="Times New Roman"/>
          <w:noProof/>
          <w:color w:val="000000" w:themeColor="text1"/>
          <w:kern w:val="0"/>
          <w:sz w:val="28"/>
          <w:szCs w:val="28"/>
          <w:lang w:eastAsia="uz-Cyrl-UZ"/>
          <w14:ligatures w14:val="none"/>
        </w:rPr>
        <w:t>: Boshqa mamlakatlar bilan hamkorlikda tajribalar almashish va “global best practices”larni oʻrganish shuni asosida oʻzbek modulini ishga tushirish.</w:t>
      </w:r>
    </w:p>
    <w:p w14:paraId="56876190" w14:textId="77777777" w:rsidR="00A757D7" w:rsidRPr="00A757D7" w:rsidRDefault="00A757D7" w:rsidP="00350A3B">
      <w:pPr>
        <w:spacing w:before="120"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noProof/>
          <w:color w:val="000000" w:themeColor="text1"/>
          <w:kern w:val="0"/>
          <w:sz w:val="28"/>
          <w:szCs w:val="28"/>
          <w:lang w:eastAsia="uz-Cyrl-UZ"/>
          <w14:ligatures w14:val="none"/>
        </w:rPr>
        <w:t>Bu bosqichlar orqali Korrupsiyaga qarshi taʼlimni samarali ravishda rivojlantirish va yoshlarning imkoniyatlarini kengaytirishga qaratilgan taʼlim dasturlarini shakllantirish mumkin.</w:t>
      </w:r>
    </w:p>
    <w:p w14:paraId="22B6A888" w14:textId="77777777" w:rsidR="00A757D7" w:rsidRPr="00A757D7" w:rsidRDefault="00A757D7" w:rsidP="00350A3B">
      <w:pPr>
        <w:spacing w:before="120"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noProof/>
          <w:color w:val="000000" w:themeColor="text1"/>
          <w:kern w:val="0"/>
          <w:sz w:val="28"/>
          <w:szCs w:val="28"/>
          <w:lang w:eastAsia="uz-Cyrl-UZ"/>
          <w14:ligatures w14:val="none"/>
        </w:rPr>
        <w:t>Top 10 davlatlarni tahlil qilgan xolda va mahalliy soʻrovnomalarni umumlashtirish natijasida chora-tadbir va mustahkam mexanizm joriy etish zarur.</w:t>
      </w:r>
    </w:p>
    <w:p w14:paraId="546C2D5E" w14:textId="77777777" w:rsidR="00A757D7" w:rsidRPr="00A757D7" w:rsidRDefault="00A757D7" w:rsidP="00350A3B">
      <w:pPr>
        <w:spacing w:before="120"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noProof/>
          <w:color w:val="000000" w:themeColor="text1"/>
          <w:kern w:val="0"/>
          <w:sz w:val="28"/>
          <w:szCs w:val="28"/>
          <w:lang w:eastAsia="uz-Cyrl-UZ"/>
          <w14:ligatures w14:val="none"/>
        </w:rPr>
        <w:t>Bunda misol tariqasida, Singapur Korrupsiyaga qarshi kurashishda juda muvaffaqiyatli tajribaga ega. Ularning mexanizmlari quyidagilarni oʻz ichiga oladi:</w:t>
      </w:r>
    </w:p>
    <w:p w14:paraId="55153F52"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Qattiq qonunchilik</w:t>
      </w:r>
      <w:r w:rsidRPr="00A757D7">
        <w:rPr>
          <w:rFonts w:ascii="Times New Roman" w:eastAsia="Times New Roman" w:hAnsi="Times New Roman" w:cs="Times New Roman"/>
          <w:noProof/>
          <w:color w:val="000000" w:themeColor="text1"/>
          <w:kern w:val="0"/>
          <w:sz w:val="28"/>
          <w:szCs w:val="28"/>
          <w:lang w:eastAsia="uz-Cyrl-UZ"/>
          <w14:ligatures w14:val="none"/>
        </w:rPr>
        <w:t>: Singapurda Korrupsiyaga qarshi kuchli qonunlar mavjud. Korrupsiyaga oid jinoyatlar uchun jiddiy jazolar, jumladan, qamoq va katta jarimalar belgilangan.</w:t>
      </w:r>
    </w:p>
    <w:p w14:paraId="2B2B1444"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Mustaqil nazorat organlari</w:t>
      </w:r>
      <w:r w:rsidRPr="00A757D7">
        <w:rPr>
          <w:rFonts w:ascii="Times New Roman" w:eastAsia="Times New Roman" w:hAnsi="Times New Roman" w:cs="Times New Roman"/>
          <w:noProof/>
          <w:color w:val="000000" w:themeColor="text1"/>
          <w:kern w:val="0"/>
          <w:sz w:val="28"/>
          <w:szCs w:val="28"/>
          <w:lang w:eastAsia="uz-Cyrl-UZ"/>
          <w14:ligatures w14:val="none"/>
        </w:rPr>
        <w:t>: Korrupsiyaga qarshi kurashish uchun mustaqil organlar, masalan, Singapurning Korrupsiya qarshi kurashish byurosi (CPIB) tashkil etilgan. Bu tashkilot korrupsion faoliyatni tekshirish va jazolashda mustaqil ravishda ishlaydi.</w:t>
      </w:r>
    </w:p>
    <w:p w14:paraId="2EB548A0"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Ochiqlik va shaffoflik</w:t>
      </w:r>
      <w:r w:rsidRPr="00A757D7">
        <w:rPr>
          <w:rFonts w:ascii="Times New Roman" w:eastAsia="Times New Roman" w:hAnsi="Times New Roman" w:cs="Times New Roman"/>
          <w:noProof/>
          <w:color w:val="000000" w:themeColor="text1"/>
          <w:kern w:val="0"/>
          <w:sz w:val="28"/>
          <w:szCs w:val="28"/>
          <w:lang w:eastAsia="uz-Cyrl-UZ"/>
          <w14:ligatures w14:val="none"/>
        </w:rPr>
        <w:t>: Davlat organlarining faoliyati va mablagʻlarning sarflanishi toʻgʻrisida shaffoflikni taʼminlaydigan tizimlar mavjud. Bu aholi va ommaviy axborot vositalarining nazoratini osonlashtiradi.</w:t>
      </w:r>
    </w:p>
    <w:p w14:paraId="7BAFE662"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lastRenderedPageBreak/>
        <w:t>Jamoatchilik ishtiroki</w:t>
      </w:r>
      <w:r w:rsidRPr="00A757D7">
        <w:rPr>
          <w:rFonts w:ascii="Times New Roman" w:eastAsia="Times New Roman" w:hAnsi="Times New Roman" w:cs="Times New Roman"/>
          <w:noProof/>
          <w:color w:val="000000" w:themeColor="text1"/>
          <w:kern w:val="0"/>
          <w:sz w:val="28"/>
          <w:szCs w:val="28"/>
          <w:lang w:eastAsia="uz-Cyrl-UZ"/>
          <w14:ligatures w14:val="none"/>
        </w:rPr>
        <w:t>: Singapurda fuqarolar va jamoatchilik tashkilotlari Korrupsiyaga qarshi kurashda faol ishtirok etishga ragʻbatlantiriladi. Aholi oʻz shikoyatlarini anonim ravishda bildirishi mumkin.</w:t>
      </w:r>
    </w:p>
    <w:p w14:paraId="262629A6"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Taʼlim va tarbiya</w:t>
      </w:r>
      <w:r w:rsidRPr="00A757D7">
        <w:rPr>
          <w:rFonts w:ascii="Times New Roman" w:eastAsia="Times New Roman" w:hAnsi="Times New Roman" w:cs="Times New Roman"/>
          <w:noProof/>
          <w:color w:val="000000" w:themeColor="text1"/>
          <w:kern w:val="0"/>
          <w:sz w:val="28"/>
          <w:szCs w:val="28"/>
          <w:lang w:eastAsia="uz-Cyrl-UZ"/>
          <w14:ligatures w14:val="none"/>
        </w:rPr>
        <w:t>: Korrupsiyaga qarshi taʼlim berish va tarbiyalash muhim ahamiyatga ega. Ommaviy kampaniyalar orqali aholi orasida Korrupsiyaning salbiy taʼsirlari haqida maʼlumot beriladi.</w:t>
      </w:r>
    </w:p>
    <w:p w14:paraId="21189C73"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Oʻzaro nazorat</w:t>
      </w:r>
      <w:r w:rsidRPr="00A757D7">
        <w:rPr>
          <w:rFonts w:ascii="Times New Roman" w:eastAsia="Times New Roman" w:hAnsi="Times New Roman" w:cs="Times New Roman"/>
          <w:noProof/>
          <w:color w:val="000000" w:themeColor="text1"/>
          <w:kern w:val="0"/>
          <w:sz w:val="28"/>
          <w:szCs w:val="28"/>
          <w:lang w:eastAsia="uz-Cyrl-UZ"/>
          <w14:ligatures w14:val="none"/>
        </w:rPr>
        <w:t>: Davlat xizmatchilari oʻrtasida oʻzaro nazorat tizimlari joriy etilgan. Bunda har bir xodimning faoliyati boshqa xodimlar tomonidan nazorat qilinadi.</w:t>
      </w:r>
    </w:p>
    <w:p w14:paraId="4836A4C5"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Rahbarlik masʼuliyati</w:t>
      </w:r>
      <w:r w:rsidRPr="00A757D7">
        <w:rPr>
          <w:rFonts w:ascii="Times New Roman" w:eastAsia="Times New Roman" w:hAnsi="Times New Roman" w:cs="Times New Roman"/>
          <w:noProof/>
          <w:color w:val="000000" w:themeColor="text1"/>
          <w:kern w:val="0"/>
          <w:sz w:val="28"/>
          <w:szCs w:val="28"/>
          <w:lang w:eastAsia="uz-Cyrl-UZ"/>
          <w14:ligatures w14:val="none"/>
        </w:rPr>
        <w:t>: Davlat idoralaridagi rahbarlar Korrupsiyaga qarshi kurash uchun javobgarlikni oʻz zimmalariga olishadi. Ularning faoliyatidagi muvaffaqiyatlar va kamchiliklar baholanadi.</w:t>
      </w:r>
    </w:p>
    <w:p w14:paraId="735BEDDC" w14:textId="77777777" w:rsidR="00A757D7" w:rsidRPr="00A757D7" w:rsidRDefault="00A757D7" w:rsidP="00350A3B">
      <w:pPr>
        <w:numPr>
          <w:ilvl w:val="0"/>
          <w:numId w:val="16"/>
        </w:numPr>
        <w:spacing w:before="120" w:after="0" w:line="276" w:lineRule="auto"/>
        <w:ind w:left="0"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b/>
          <w:bCs/>
          <w:noProof/>
          <w:color w:val="000000" w:themeColor="text1"/>
          <w:kern w:val="0"/>
          <w:sz w:val="28"/>
          <w:szCs w:val="28"/>
          <w:lang w:eastAsia="uz-Cyrl-UZ"/>
          <w14:ligatures w14:val="none"/>
        </w:rPr>
        <w:t>Texnologiyalardan foydalanish</w:t>
      </w:r>
      <w:r w:rsidRPr="00A757D7">
        <w:rPr>
          <w:rFonts w:ascii="Times New Roman" w:eastAsia="Times New Roman" w:hAnsi="Times New Roman" w:cs="Times New Roman"/>
          <w:noProof/>
          <w:color w:val="000000" w:themeColor="text1"/>
          <w:kern w:val="0"/>
          <w:sz w:val="28"/>
          <w:szCs w:val="28"/>
          <w:lang w:eastAsia="uz-Cyrl-UZ"/>
          <w14:ligatures w14:val="none"/>
        </w:rPr>
        <w:t>: Korrupsiyaga qarshi kurashda yangi texnologiyalar, jumladan, elektron platformalar va raqamli tizimlardan foydalanish samaradorlikni oshiradi.</w:t>
      </w:r>
    </w:p>
    <w:p w14:paraId="28C0F806" w14:textId="77777777" w:rsidR="00A757D7" w:rsidRPr="00A757D7" w:rsidRDefault="00A757D7" w:rsidP="00350A3B">
      <w:pPr>
        <w:spacing w:before="120"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noProof/>
          <w:color w:val="000000" w:themeColor="text1"/>
          <w:kern w:val="0"/>
          <w:sz w:val="28"/>
          <w:szCs w:val="28"/>
          <w:lang w:eastAsia="uz-Cyrl-UZ"/>
          <w14:ligatures w14:val="none"/>
        </w:rPr>
        <w:t xml:space="preserve">     Singapurning ushbu mexanizmlari, shuningdek, Finlyandiya tajribasi ham Korrupsiyaning oldini olish va uning taʼsirini kamaytirishga qaratilgan boʻlib, davlat boshqaruvini ishonchli va samarali qiladi.</w:t>
      </w:r>
    </w:p>
    <w:p w14:paraId="0DF7D5A0" w14:textId="77777777" w:rsidR="00A757D7" w:rsidRPr="00A757D7" w:rsidRDefault="00A757D7" w:rsidP="00350A3B">
      <w:pPr>
        <w:spacing w:before="120"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noProof/>
          <w:color w:val="000000" w:themeColor="text1"/>
          <w:kern w:val="0"/>
          <w:sz w:val="28"/>
          <w:szCs w:val="28"/>
          <w:lang w:eastAsia="uz-Cyrl-UZ"/>
          <w14:ligatures w14:val="none"/>
        </w:rPr>
        <w:t xml:space="preserve">      Yuqorida qayd etilgan takliflar Dinshunoslik oʻquv dasturiga, Oʻzbekistonning eng yangi tarixi oʻquv dasturlariga ham kiritish maqsadga muvofiqdir.</w:t>
      </w:r>
    </w:p>
    <w:p w14:paraId="77CB0DA0" w14:textId="77777777" w:rsidR="00A757D7" w:rsidRPr="00A757D7" w:rsidRDefault="00A757D7" w:rsidP="00350A3B">
      <w:pPr>
        <w:spacing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r w:rsidRPr="00A757D7">
        <w:rPr>
          <w:rFonts w:ascii="Times New Roman" w:eastAsia="Times New Roman" w:hAnsi="Times New Roman" w:cs="Times New Roman"/>
          <w:noProof/>
          <w:color w:val="000000" w:themeColor="text1"/>
          <w:kern w:val="0"/>
          <w:sz w:val="28"/>
          <w:szCs w:val="28"/>
          <w:lang w:eastAsia="uz-Cyrl-UZ"/>
          <w14:ligatures w14:val="none"/>
        </w:rPr>
        <w:t xml:space="preserve"> </w:t>
      </w:r>
    </w:p>
    <w:p w14:paraId="43D69D4C" w14:textId="77777777" w:rsidR="00A757D7" w:rsidRPr="00A757D7" w:rsidRDefault="00A757D7" w:rsidP="00350A3B">
      <w:pPr>
        <w:spacing w:after="0" w:line="276" w:lineRule="auto"/>
        <w:ind w:firstLine="720"/>
        <w:jc w:val="both"/>
        <w:rPr>
          <w:rFonts w:ascii="Times New Roman" w:eastAsia="Times New Roman" w:hAnsi="Times New Roman" w:cs="Times New Roman"/>
          <w:noProof/>
          <w:color w:val="000000" w:themeColor="text1"/>
          <w:kern w:val="0"/>
          <w:sz w:val="28"/>
          <w:szCs w:val="28"/>
          <w:lang w:eastAsia="uz-Cyrl-UZ"/>
          <w14:ligatures w14:val="none"/>
        </w:rPr>
      </w:pPr>
    </w:p>
    <w:p w14:paraId="1B5D5549" w14:textId="77777777" w:rsidR="00A757D7" w:rsidRPr="00A757D7" w:rsidRDefault="00A757D7" w:rsidP="00350A3B">
      <w:pPr>
        <w:spacing w:after="0" w:line="276" w:lineRule="auto"/>
        <w:ind w:firstLine="720"/>
        <w:jc w:val="both"/>
        <w:rPr>
          <w:rFonts w:ascii="Times New Roman" w:eastAsia="Times New Roman" w:hAnsi="Times New Roman" w:cs="Times New Roman"/>
          <w:noProof/>
          <w:color w:val="000000" w:themeColor="text1"/>
          <w:kern w:val="0"/>
          <w:sz w:val="28"/>
          <w:szCs w:val="28"/>
          <w:lang w:val="ru-RU" w:eastAsia="uz-Cyrl-UZ"/>
          <w14:ligatures w14:val="none"/>
        </w:rPr>
      </w:pPr>
      <w:r w:rsidRPr="00A757D7">
        <w:rPr>
          <w:rFonts w:ascii="Times New Roman" w:eastAsia="Times New Roman" w:hAnsi="Times New Roman" w:cs="Times New Roman"/>
          <w:noProof/>
          <w:color w:val="000000" w:themeColor="text1"/>
          <w:kern w:val="0"/>
          <w:sz w:val="28"/>
          <w:szCs w:val="28"/>
          <w:lang w:val="ru-RU" w:eastAsia="uz-Cyrl-UZ"/>
          <w14:ligatures w14:val="none"/>
        </w:rPr>
        <w:t xml:space="preserve">Oʻzbekiston Milliy Universiteti </w:t>
      </w:r>
    </w:p>
    <w:p w14:paraId="669DA1D7" w14:textId="77777777" w:rsidR="00A757D7" w:rsidRPr="00A757D7" w:rsidRDefault="00A757D7" w:rsidP="00350A3B">
      <w:pPr>
        <w:spacing w:after="0" w:line="276" w:lineRule="auto"/>
        <w:ind w:firstLine="720"/>
        <w:jc w:val="both"/>
        <w:rPr>
          <w:rFonts w:ascii="Times New Roman" w:eastAsia="Times New Roman" w:hAnsi="Times New Roman" w:cs="Times New Roman"/>
          <w:noProof/>
          <w:color w:val="000000" w:themeColor="text1"/>
          <w:kern w:val="0"/>
          <w:sz w:val="28"/>
          <w:szCs w:val="28"/>
          <w:lang w:val="ru-RU" w:eastAsia="uz-Cyrl-UZ"/>
          <w14:ligatures w14:val="none"/>
        </w:rPr>
      </w:pPr>
      <w:r w:rsidRPr="00A757D7">
        <w:rPr>
          <w:rFonts w:ascii="Times New Roman" w:eastAsia="Times New Roman" w:hAnsi="Times New Roman" w:cs="Times New Roman"/>
          <w:noProof/>
          <w:color w:val="000000" w:themeColor="text1"/>
          <w:kern w:val="0"/>
          <w:sz w:val="28"/>
          <w:szCs w:val="28"/>
          <w:lang w:val="ru-RU" w:eastAsia="uz-Cyrl-UZ"/>
          <w14:ligatures w14:val="none"/>
        </w:rPr>
        <w:t xml:space="preserve">Ijtimoiy fanlar fakulteti, </w:t>
      </w:r>
    </w:p>
    <w:p w14:paraId="4856AA85" w14:textId="77777777" w:rsidR="00A757D7" w:rsidRPr="00A757D7" w:rsidRDefault="00A757D7" w:rsidP="00350A3B">
      <w:pPr>
        <w:spacing w:after="0" w:line="276" w:lineRule="auto"/>
        <w:ind w:firstLine="720"/>
        <w:jc w:val="both"/>
        <w:rPr>
          <w:rFonts w:ascii="Times New Roman" w:eastAsia="Times New Roman" w:hAnsi="Times New Roman" w:cs="Times New Roman"/>
          <w:noProof/>
          <w:color w:val="000000" w:themeColor="text1"/>
          <w:kern w:val="0"/>
          <w:sz w:val="28"/>
          <w:szCs w:val="28"/>
          <w:lang w:val="ru-RU" w:eastAsia="uz-Cyrl-UZ"/>
          <w14:ligatures w14:val="none"/>
        </w:rPr>
      </w:pPr>
      <w:r w:rsidRPr="00A757D7">
        <w:rPr>
          <w:rFonts w:ascii="Times New Roman" w:eastAsia="Times New Roman" w:hAnsi="Times New Roman" w:cs="Times New Roman"/>
          <w:noProof/>
          <w:color w:val="000000" w:themeColor="text1"/>
          <w:kern w:val="0"/>
          <w:sz w:val="28"/>
          <w:szCs w:val="28"/>
          <w:lang w:val="ru-RU" w:eastAsia="uz-Cyrl-UZ"/>
          <w14:ligatures w14:val="none"/>
        </w:rPr>
        <w:t>Huquqiy fanlar kafedrasi dotsenti                                      V.E.Umaraliyev</w:t>
      </w:r>
    </w:p>
    <w:p w14:paraId="3FD87BFF" w14:textId="77777777" w:rsidR="00A757D7" w:rsidRPr="00A757D7" w:rsidRDefault="00A757D7" w:rsidP="00350A3B">
      <w:pPr>
        <w:spacing w:after="0" w:line="276" w:lineRule="auto"/>
        <w:ind w:firstLine="720"/>
        <w:jc w:val="both"/>
        <w:rPr>
          <w:rFonts w:ascii="Times New Roman" w:eastAsia="Times New Roman" w:hAnsi="Times New Roman" w:cs="Times New Roman"/>
          <w:noProof/>
          <w:color w:val="000000" w:themeColor="text1"/>
          <w:kern w:val="0"/>
          <w:sz w:val="28"/>
          <w:szCs w:val="28"/>
          <w:lang w:val="ru-RU" w:eastAsia="uz-Cyrl-UZ"/>
          <w14:ligatures w14:val="none"/>
        </w:rPr>
      </w:pPr>
    </w:p>
    <w:p w14:paraId="6F19AAA5" w14:textId="77777777" w:rsidR="00A757D7" w:rsidRPr="00A757D7" w:rsidRDefault="00A757D7" w:rsidP="00350A3B">
      <w:pPr>
        <w:spacing w:after="0" w:line="276" w:lineRule="auto"/>
        <w:ind w:firstLine="720"/>
        <w:jc w:val="both"/>
        <w:rPr>
          <w:rFonts w:asciiTheme="majorBidi" w:hAnsiTheme="majorBidi" w:cstheme="majorBidi"/>
          <w:noProof/>
          <w:sz w:val="28"/>
          <w:szCs w:val="28"/>
        </w:rPr>
      </w:pPr>
      <w:r w:rsidRPr="00A757D7">
        <w:rPr>
          <w:rFonts w:ascii="Times New Roman" w:eastAsia="Times New Roman" w:hAnsi="Times New Roman" w:cs="Times New Roman"/>
          <w:noProof/>
          <w:color w:val="000000" w:themeColor="text1"/>
          <w:kern w:val="0"/>
          <w:sz w:val="28"/>
          <w:szCs w:val="28"/>
          <w:lang w:val="ru-RU" w:eastAsia="uz-Cyrl-UZ"/>
          <w14:ligatures w14:val="none"/>
        </w:rPr>
        <w:t>15-oktyabr 2024-yil.</w:t>
      </w:r>
      <w:r w:rsidRPr="00A757D7">
        <w:rPr>
          <w:rFonts w:asciiTheme="majorBidi" w:hAnsiTheme="majorBidi" w:cstheme="majorBidi"/>
          <w:noProof/>
          <w:sz w:val="28"/>
          <w:szCs w:val="28"/>
        </w:rPr>
        <w:t xml:space="preserve"> </w:t>
      </w:r>
    </w:p>
    <w:sectPr w:rsidR="00A757D7" w:rsidRPr="00A757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407886"/>
    <w:multiLevelType w:val="hybridMultilevel"/>
    <w:tmpl w:val="6B225356"/>
    <w:lvl w:ilvl="0" w:tplc="590C72AA">
      <w:start w:val="1"/>
      <w:numFmt w:val="decimal"/>
      <w:lvlText w:val="%1."/>
      <w:lvlJc w:val="left"/>
      <w:pPr>
        <w:ind w:left="435" w:hanging="360"/>
      </w:pPr>
      <w:rPr>
        <w:rFonts w:hint="default"/>
        <w:color w:val="auto"/>
      </w:rPr>
    </w:lvl>
    <w:lvl w:ilvl="1" w:tplc="08430019" w:tentative="1">
      <w:start w:val="1"/>
      <w:numFmt w:val="lowerLetter"/>
      <w:lvlText w:val="%2."/>
      <w:lvlJc w:val="left"/>
      <w:pPr>
        <w:ind w:left="1155" w:hanging="360"/>
      </w:pPr>
    </w:lvl>
    <w:lvl w:ilvl="2" w:tplc="0843001B" w:tentative="1">
      <w:start w:val="1"/>
      <w:numFmt w:val="lowerRoman"/>
      <w:lvlText w:val="%3."/>
      <w:lvlJc w:val="right"/>
      <w:pPr>
        <w:ind w:left="1875" w:hanging="180"/>
      </w:pPr>
    </w:lvl>
    <w:lvl w:ilvl="3" w:tplc="0843000F" w:tentative="1">
      <w:start w:val="1"/>
      <w:numFmt w:val="decimal"/>
      <w:lvlText w:val="%4."/>
      <w:lvlJc w:val="left"/>
      <w:pPr>
        <w:ind w:left="2595" w:hanging="360"/>
      </w:pPr>
    </w:lvl>
    <w:lvl w:ilvl="4" w:tplc="08430019" w:tentative="1">
      <w:start w:val="1"/>
      <w:numFmt w:val="lowerLetter"/>
      <w:lvlText w:val="%5."/>
      <w:lvlJc w:val="left"/>
      <w:pPr>
        <w:ind w:left="3315" w:hanging="360"/>
      </w:pPr>
    </w:lvl>
    <w:lvl w:ilvl="5" w:tplc="0843001B" w:tentative="1">
      <w:start w:val="1"/>
      <w:numFmt w:val="lowerRoman"/>
      <w:lvlText w:val="%6."/>
      <w:lvlJc w:val="right"/>
      <w:pPr>
        <w:ind w:left="4035" w:hanging="180"/>
      </w:pPr>
    </w:lvl>
    <w:lvl w:ilvl="6" w:tplc="0843000F" w:tentative="1">
      <w:start w:val="1"/>
      <w:numFmt w:val="decimal"/>
      <w:lvlText w:val="%7."/>
      <w:lvlJc w:val="left"/>
      <w:pPr>
        <w:ind w:left="4755" w:hanging="360"/>
      </w:pPr>
    </w:lvl>
    <w:lvl w:ilvl="7" w:tplc="08430019" w:tentative="1">
      <w:start w:val="1"/>
      <w:numFmt w:val="lowerLetter"/>
      <w:lvlText w:val="%8."/>
      <w:lvlJc w:val="left"/>
      <w:pPr>
        <w:ind w:left="5475" w:hanging="360"/>
      </w:pPr>
    </w:lvl>
    <w:lvl w:ilvl="8" w:tplc="0843001B" w:tentative="1">
      <w:start w:val="1"/>
      <w:numFmt w:val="lowerRoman"/>
      <w:lvlText w:val="%9."/>
      <w:lvlJc w:val="right"/>
      <w:pPr>
        <w:ind w:left="6195" w:hanging="180"/>
      </w:pPr>
    </w:lvl>
  </w:abstractNum>
  <w:abstractNum w:abstractNumId="1" w15:restartNumberingAfterBreak="0">
    <w:nsid w:val="034D5B0A"/>
    <w:multiLevelType w:val="multilevel"/>
    <w:tmpl w:val="9042D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2504C6"/>
    <w:multiLevelType w:val="multilevel"/>
    <w:tmpl w:val="9A5E9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4F14513"/>
    <w:multiLevelType w:val="multilevel"/>
    <w:tmpl w:val="5A422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5FF2335"/>
    <w:multiLevelType w:val="multilevel"/>
    <w:tmpl w:val="B1A243FE"/>
    <w:lvl w:ilvl="0">
      <w:start w:val="1"/>
      <w:numFmt w:val="lowerLetter"/>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E07B66"/>
    <w:multiLevelType w:val="multilevel"/>
    <w:tmpl w:val="A9385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21539F"/>
    <w:multiLevelType w:val="multilevel"/>
    <w:tmpl w:val="94889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7B2CC8"/>
    <w:multiLevelType w:val="hybridMultilevel"/>
    <w:tmpl w:val="EDAA2EF0"/>
    <w:lvl w:ilvl="0" w:tplc="3A80A1B4">
      <w:numFmt w:val="bullet"/>
      <w:lvlText w:val="-"/>
      <w:lvlJc w:val="left"/>
      <w:pPr>
        <w:ind w:left="1080" w:hanging="360"/>
      </w:pPr>
      <w:rPr>
        <w:rFonts w:ascii="Times New Roman" w:eastAsiaTheme="minorHAnsi" w:hAnsi="Times New Roman" w:cs="Times New Roman" w:hint="default"/>
      </w:rPr>
    </w:lvl>
    <w:lvl w:ilvl="1" w:tplc="08430003" w:tentative="1">
      <w:start w:val="1"/>
      <w:numFmt w:val="bullet"/>
      <w:lvlText w:val="o"/>
      <w:lvlJc w:val="left"/>
      <w:pPr>
        <w:ind w:left="1800" w:hanging="360"/>
      </w:pPr>
      <w:rPr>
        <w:rFonts w:ascii="Courier New" w:hAnsi="Courier New" w:cs="Courier New" w:hint="default"/>
      </w:rPr>
    </w:lvl>
    <w:lvl w:ilvl="2" w:tplc="08430005" w:tentative="1">
      <w:start w:val="1"/>
      <w:numFmt w:val="bullet"/>
      <w:lvlText w:val=""/>
      <w:lvlJc w:val="left"/>
      <w:pPr>
        <w:ind w:left="2520" w:hanging="360"/>
      </w:pPr>
      <w:rPr>
        <w:rFonts w:ascii="Wingdings" w:hAnsi="Wingdings" w:hint="default"/>
      </w:rPr>
    </w:lvl>
    <w:lvl w:ilvl="3" w:tplc="08430001" w:tentative="1">
      <w:start w:val="1"/>
      <w:numFmt w:val="bullet"/>
      <w:lvlText w:val=""/>
      <w:lvlJc w:val="left"/>
      <w:pPr>
        <w:ind w:left="3240" w:hanging="360"/>
      </w:pPr>
      <w:rPr>
        <w:rFonts w:ascii="Symbol" w:hAnsi="Symbol" w:hint="default"/>
      </w:rPr>
    </w:lvl>
    <w:lvl w:ilvl="4" w:tplc="08430003" w:tentative="1">
      <w:start w:val="1"/>
      <w:numFmt w:val="bullet"/>
      <w:lvlText w:val="o"/>
      <w:lvlJc w:val="left"/>
      <w:pPr>
        <w:ind w:left="3960" w:hanging="360"/>
      </w:pPr>
      <w:rPr>
        <w:rFonts w:ascii="Courier New" w:hAnsi="Courier New" w:cs="Courier New" w:hint="default"/>
      </w:rPr>
    </w:lvl>
    <w:lvl w:ilvl="5" w:tplc="08430005" w:tentative="1">
      <w:start w:val="1"/>
      <w:numFmt w:val="bullet"/>
      <w:lvlText w:val=""/>
      <w:lvlJc w:val="left"/>
      <w:pPr>
        <w:ind w:left="4680" w:hanging="360"/>
      </w:pPr>
      <w:rPr>
        <w:rFonts w:ascii="Wingdings" w:hAnsi="Wingdings" w:hint="default"/>
      </w:rPr>
    </w:lvl>
    <w:lvl w:ilvl="6" w:tplc="08430001" w:tentative="1">
      <w:start w:val="1"/>
      <w:numFmt w:val="bullet"/>
      <w:lvlText w:val=""/>
      <w:lvlJc w:val="left"/>
      <w:pPr>
        <w:ind w:left="5400" w:hanging="360"/>
      </w:pPr>
      <w:rPr>
        <w:rFonts w:ascii="Symbol" w:hAnsi="Symbol" w:hint="default"/>
      </w:rPr>
    </w:lvl>
    <w:lvl w:ilvl="7" w:tplc="08430003" w:tentative="1">
      <w:start w:val="1"/>
      <w:numFmt w:val="bullet"/>
      <w:lvlText w:val="o"/>
      <w:lvlJc w:val="left"/>
      <w:pPr>
        <w:ind w:left="6120" w:hanging="360"/>
      </w:pPr>
      <w:rPr>
        <w:rFonts w:ascii="Courier New" w:hAnsi="Courier New" w:cs="Courier New" w:hint="default"/>
      </w:rPr>
    </w:lvl>
    <w:lvl w:ilvl="8" w:tplc="08430005" w:tentative="1">
      <w:start w:val="1"/>
      <w:numFmt w:val="bullet"/>
      <w:lvlText w:val=""/>
      <w:lvlJc w:val="left"/>
      <w:pPr>
        <w:ind w:left="6840" w:hanging="360"/>
      </w:pPr>
      <w:rPr>
        <w:rFonts w:ascii="Wingdings" w:hAnsi="Wingdings" w:hint="default"/>
      </w:rPr>
    </w:lvl>
  </w:abstractNum>
  <w:abstractNum w:abstractNumId="8" w15:restartNumberingAfterBreak="0">
    <w:nsid w:val="49A9288D"/>
    <w:multiLevelType w:val="multilevel"/>
    <w:tmpl w:val="AEB046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BD51E9"/>
    <w:multiLevelType w:val="multilevel"/>
    <w:tmpl w:val="1C987D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FA003D"/>
    <w:multiLevelType w:val="multilevel"/>
    <w:tmpl w:val="93A22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23C7D29"/>
    <w:multiLevelType w:val="multilevel"/>
    <w:tmpl w:val="A4C47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490CA6"/>
    <w:multiLevelType w:val="multilevel"/>
    <w:tmpl w:val="ED5805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65E724F"/>
    <w:multiLevelType w:val="multilevel"/>
    <w:tmpl w:val="33688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71D07B9"/>
    <w:multiLevelType w:val="hybridMultilevel"/>
    <w:tmpl w:val="E65E3C62"/>
    <w:lvl w:ilvl="0" w:tplc="0843000F">
      <w:start w:val="1"/>
      <w:numFmt w:val="decimal"/>
      <w:lvlText w:val="%1."/>
      <w:lvlJc w:val="left"/>
      <w:pPr>
        <w:ind w:left="720" w:hanging="360"/>
      </w:pPr>
      <w:rPr>
        <w:rFonts w:hint="default"/>
      </w:rPr>
    </w:lvl>
    <w:lvl w:ilvl="1" w:tplc="08430019" w:tentative="1">
      <w:start w:val="1"/>
      <w:numFmt w:val="lowerLetter"/>
      <w:lvlText w:val="%2."/>
      <w:lvlJc w:val="left"/>
      <w:pPr>
        <w:ind w:left="1440" w:hanging="360"/>
      </w:pPr>
    </w:lvl>
    <w:lvl w:ilvl="2" w:tplc="0843001B" w:tentative="1">
      <w:start w:val="1"/>
      <w:numFmt w:val="lowerRoman"/>
      <w:lvlText w:val="%3."/>
      <w:lvlJc w:val="right"/>
      <w:pPr>
        <w:ind w:left="2160" w:hanging="180"/>
      </w:pPr>
    </w:lvl>
    <w:lvl w:ilvl="3" w:tplc="0843000F" w:tentative="1">
      <w:start w:val="1"/>
      <w:numFmt w:val="decimal"/>
      <w:lvlText w:val="%4."/>
      <w:lvlJc w:val="left"/>
      <w:pPr>
        <w:ind w:left="2880" w:hanging="360"/>
      </w:pPr>
    </w:lvl>
    <w:lvl w:ilvl="4" w:tplc="08430019" w:tentative="1">
      <w:start w:val="1"/>
      <w:numFmt w:val="lowerLetter"/>
      <w:lvlText w:val="%5."/>
      <w:lvlJc w:val="left"/>
      <w:pPr>
        <w:ind w:left="3600" w:hanging="360"/>
      </w:pPr>
    </w:lvl>
    <w:lvl w:ilvl="5" w:tplc="0843001B" w:tentative="1">
      <w:start w:val="1"/>
      <w:numFmt w:val="lowerRoman"/>
      <w:lvlText w:val="%6."/>
      <w:lvlJc w:val="right"/>
      <w:pPr>
        <w:ind w:left="4320" w:hanging="180"/>
      </w:pPr>
    </w:lvl>
    <w:lvl w:ilvl="6" w:tplc="0843000F" w:tentative="1">
      <w:start w:val="1"/>
      <w:numFmt w:val="decimal"/>
      <w:lvlText w:val="%7."/>
      <w:lvlJc w:val="left"/>
      <w:pPr>
        <w:ind w:left="5040" w:hanging="360"/>
      </w:pPr>
    </w:lvl>
    <w:lvl w:ilvl="7" w:tplc="08430019" w:tentative="1">
      <w:start w:val="1"/>
      <w:numFmt w:val="lowerLetter"/>
      <w:lvlText w:val="%8."/>
      <w:lvlJc w:val="left"/>
      <w:pPr>
        <w:ind w:left="5760" w:hanging="360"/>
      </w:pPr>
    </w:lvl>
    <w:lvl w:ilvl="8" w:tplc="0843001B" w:tentative="1">
      <w:start w:val="1"/>
      <w:numFmt w:val="lowerRoman"/>
      <w:lvlText w:val="%9."/>
      <w:lvlJc w:val="right"/>
      <w:pPr>
        <w:ind w:left="6480" w:hanging="180"/>
      </w:pPr>
    </w:lvl>
  </w:abstractNum>
  <w:abstractNum w:abstractNumId="15" w15:restartNumberingAfterBreak="0">
    <w:nsid w:val="74454E1A"/>
    <w:multiLevelType w:val="multilevel"/>
    <w:tmpl w:val="E8AE1B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7"/>
  </w:num>
  <w:num w:numId="2">
    <w:abstractNumId w:val="14"/>
  </w:num>
  <w:num w:numId="3">
    <w:abstractNumId w:val="0"/>
  </w:num>
  <w:num w:numId="4">
    <w:abstractNumId w:val="12"/>
  </w:num>
  <w:num w:numId="5">
    <w:abstractNumId w:val="15"/>
  </w:num>
  <w:num w:numId="6">
    <w:abstractNumId w:val="6"/>
  </w:num>
  <w:num w:numId="7">
    <w:abstractNumId w:val="4"/>
  </w:num>
  <w:num w:numId="8">
    <w:abstractNumId w:val="10"/>
  </w:num>
  <w:num w:numId="9">
    <w:abstractNumId w:val="3"/>
  </w:num>
  <w:num w:numId="10">
    <w:abstractNumId w:val="13"/>
  </w:num>
  <w:num w:numId="11">
    <w:abstractNumId w:val="2"/>
  </w:num>
  <w:num w:numId="12">
    <w:abstractNumId w:val="5"/>
  </w:num>
  <w:num w:numId="13">
    <w:abstractNumId w:val="11"/>
  </w:num>
  <w:num w:numId="14">
    <w:abstractNumId w:val="1"/>
  </w:num>
  <w:num w:numId="15">
    <w:abstractNumId w:val="9"/>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4EF3"/>
    <w:rsid w:val="000A6292"/>
    <w:rsid w:val="000F087F"/>
    <w:rsid w:val="0015072E"/>
    <w:rsid w:val="00153917"/>
    <w:rsid w:val="00190F10"/>
    <w:rsid w:val="001E4FA7"/>
    <w:rsid w:val="00253C34"/>
    <w:rsid w:val="002627C3"/>
    <w:rsid w:val="00284EF3"/>
    <w:rsid w:val="00352522"/>
    <w:rsid w:val="004916B0"/>
    <w:rsid w:val="00527831"/>
    <w:rsid w:val="005E503E"/>
    <w:rsid w:val="00617658"/>
    <w:rsid w:val="006639B2"/>
    <w:rsid w:val="00721BF4"/>
    <w:rsid w:val="00863943"/>
    <w:rsid w:val="0088160B"/>
    <w:rsid w:val="008A549B"/>
    <w:rsid w:val="0091104B"/>
    <w:rsid w:val="0095107B"/>
    <w:rsid w:val="00A757D7"/>
    <w:rsid w:val="00A85F97"/>
    <w:rsid w:val="00AC561B"/>
    <w:rsid w:val="00AE5F5C"/>
    <w:rsid w:val="00B718AE"/>
    <w:rsid w:val="00D3767B"/>
    <w:rsid w:val="00F06B48"/>
    <w:rsid w:val="00FA5215"/>
  </w:rsids>
  <m:mathPr>
    <m:mathFont m:val="Cambria Math"/>
    <m:brkBin m:val="before"/>
    <m:brkBinSub m:val="--"/>
    <m:smallFrac m:val="0"/>
    <m:dispDef/>
    <m:lMargin m:val="0"/>
    <m:rMargin m:val="0"/>
    <m:defJc m:val="centerGroup"/>
    <m:wrapIndent m:val="1440"/>
    <m:intLim m:val="subSup"/>
    <m:naryLim m:val="undOvr"/>
  </m:mathPr>
  <w:themeFontLang w:val="uz-Cyrl-UZ"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5BE5F"/>
  <w15:chartTrackingRefBased/>
  <w15:docId w15:val="{82E42B44-292E-44A7-A9A4-76622464D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2"/>
        <w:szCs w:val="22"/>
        <w:lang w:val="uz-Cyrl-U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087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4</Pages>
  <Words>1165</Words>
  <Characters>6645</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Ходжаев Аббас Агзамович</cp:lastModifiedBy>
  <cp:revision>17</cp:revision>
  <dcterms:created xsi:type="dcterms:W3CDTF">2024-10-13T05:35:00Z</dcterms:created>
  <dcterms:modified xsi:type="dcterms:W3CDTF">2024-11-08T07:33:00Z</dcterms:modified>
</cp:coreProperties>
</file>